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46" w:rsidRPr="008E3D4B" w:rsidRDefault="00E43946" w:rsidP="00E43946">
      <w:pPr>
        <w:jc w:val="center"/>
        <w:rPr>
          <w:b/>
          <w:sz w:val="24"/>
          <w:szCs w:val="24"/>
        </w:rPr>
      </w:pPr>
      <w:r w:rsidRPr="008E3D4B">
        <w:rPr>
          <w:b/>
          <w:sz w:val="24"/>
          <w:szCs w:val="24"/>
        </w:rPr>
        <w:t xml:space="preserve">MIDDLE </w:t>
      </w:r>
      <w:smartTag w:uri="urn:schemas-microsoft-com:office:smarttags" w:element="PlaceName">
        <w:r w:rsidRPr="008E3D4B">
          <w:rPr>
            <w:b/>
            <w:sz w:val="24"/>
            <w:szCs w:val="24"/>
          </w:rPr>
          <w:t>EAST</w:t>
        </w:r>
      </w:smartTag>
      <w:r w:rsidRPr="008E3D4B">
        <w:rPr>
          <w:b/>
          <w:sz w:val="24"/>
          <w:szCs w:val="24"/>
        </w:rPr>
        <w:t xml:space="preserve"> </w:t>
      </w:r>
      <w:smartTag w:uri="urn:schemas-microsoft-com:office:smarttags" w:element="PlaceName">
        <w:r w:rsidRPr="008E3D4B">
          <w:rPr>
            <w:b/>
            <w:sz w:val="24"/>
            <w:szCs w:val="24"/>
          </w:rPr>
          <w:t>TECHNICAL</w:t>
        </w:r>
      </w:smartTag>
      <w:r w:rsidRPr="008E3D4B">
        <w:rPr>
          <w:b/>
          <w:sz w:val="24"/>
          <w:szCs w:val="24"/>
        </w:rPr>
        <w:t xml:space="preserve"> </w:t>
      </w:r>
      <w:smartTag w:uri="urn:schemas-microsoft-com:office:smarttags" w:element="PlaceType">
        <w:r w:rsidRPr="008E3D4B">
          <w:rPr>
            <w:b/>
            <w:sz w:val="24"/>
            <w:szCs w:val="24"/>
          </w:rPr>
          <w:t>UNIVERSITY</w:t>
        </w:r>
      </w:smartTag>
    </w:p>
    <w:p w:rsidR="00E43946" w:rsidRPr="008E3D4B" w:rsidRDefault="00E43946" w:rsidP="00E43946">
      <w:pPr>
        <w:jc w:val="center"/>
        <w:rPr>
          <w:b/>
          <w:sz w:val="24"/>
          <w:szCs w:val="24"/>
        </w:rPr>
      </w:pPr>
      <w:r w:rsidRPr="008E3D4B">
        <w:rPr>
          <w:b/>
          <w:sz w:val="24"/>
          <w:szCs w:val="24"/>
        </w:rPr>
        <w:t xml:space="preserve">Graduate School of </w:t>
      </w:r>
      <w:r>
        <w:rPr>
          <w:b/>
          <w:sz w:val="24"/>
          <w:szCs w:val="24"/>
        </w:rPr>
        <w:t>Social</w:t>
      </w:r>
      <w:r w:rsidRPr="008E3D4B">
        <w:rPr>
          <w:b/>
          <w:sz w:val="24"/>
          <w:szCs w:val="24"/>
        </w:rPr>
        <w:t xml:space="preserve"> Sciences</w:t>
      </w:r>
    </w:p>
    <w:p w:rsidR="00E43946" w:rsidRDefault="00E43946" w:rsidP="00E43946">
      <w:pPr>
        <w:jc w:val="center"/>
        <w:rPr>
          <w:b/>
          <w:sz w:val="24"/>
          <w:szCs w:val="24"/>
        </w:rPr>
      </w:pPr>
      <w:r w:rsidRPr="008E3D4B">
        <w:rPr>
          <w:b/>
          <w:sz w:val="24"/>
          <w:szCs w:val="24"/>
        </w:rPr>
        <w:t xml:space="preserve">Department of </w:t>
      </w:r>
      <w:r>
        <w:rPr>
          <w:b/>
          <w:sz w:val="24"/>
          <w:szCs w:val="24"/>
        </w:rPr>
        <w:t>Latin and North American Studies</w:t>
      </w:r>
    </w:p>
    <w:p w:rsidR="00E43946" w:rsidRDefault="00E43946" w:rsidP="00E43946">
      <w:pPr>
        <w:jc w:val="center"/>
        <w:rPr>
          <w:b/>
          <w:sz w:val="24"/>
          <w:szCs w:val="24"/>
        </w:rPr>
      </w:pPr>
    </w:p>
    <w:p w:rsidR="00E43946" w:rsidRDefault="00E43946" w:rsidP="00E43946">
      <w:pPr>
        <w:jc w:val="center"/>
        <w:rPr>
          <w:b/>
          <w:sz w:val="28"/>
          <w:szCs w:val="28"/>
        </w:rPr>
      </w:pPr>
      <w:r w:rsidRPr="00E43946">
        <w:rPr>
          <w:b/>
          <w:sz w:val="28"/>
          <w:szCs w:val="28"/>
        </w:rPr>
        <w:t>Current Issues &amp; Future Prospects in American Foreign Policy</w:t>
      </w:r>
    </w:p>
    <w:p w:rsidR="00E43946" w:rsidRDefault="00E43946" w:rsidP="00E43946">
      <w:pPr>
        <w:jc w:val="center"/>
        <w:rPr>
          <w:b/>
          <w:sz w:val="24"/>
          <w:szCs w:val="24"/>
        </w:rPr>
      </w:pPr>
      <w:r w:rsidRPr="00E43946">
        <w:rPr>
          <w:b/>
          <w:sz w:val="24"/>
          <w:szCs w:val="24"/>
        </w:rPr>
        <w:t>8430511</w:t>
      </w:r>
    </w:p>
    <w:p w:rsidR="00E43946" w:rsidRDefault="00E43946" w:rsidP="00E43946">
      <w:pPr>
        <w:jc w:val="center"/>
        <w:rPr>
          <w:b/>
          <w:sz w:val="24"/>
          <w:szCs w:val="24"/>
        </w:rPr>
      </w:pPr>
    </w:p>
    <w:p w:rsidR="00E43946" w:rsidRDefault="00E43946" w:rsidP="00E43946">
      <w:pPr>
        <w:jc w:val="center"/>
        <w:rPr>
          <w:sz w:val="24"/>
          <w:szCs w:val="24"/>
        </w:rPr>
      </w:pPr>
      <w:r>
        <w:rPr>
          <w:sz w:val="24"/>
          <w:szCs w:val="24"/>
        </w:rPr>
        <w:t xml:space="preserve">Dr. </w:t>
      </w:r>
      <w:proofErr w:type="spellStart"/>
      <w:r>
        <w:rPr>
          <w:sz w:val="24"/>
          <w:szCs w:val="24"/>
        </w:rPr>
        <w:t>Akı</w:t>
      </w:r>
      <w:r w:rsidRPr="00BB0431">
        <w:rPr>
          <w:sz w:val="24"/>
          <w:szCs w:val="24"/>
        </w:rPr>
        <w:t>n</w:t>
      </w:r>
      <w:proofErr w:type="spellEnd"/>
      <w:r w:rsidRPr="00BB0431">
        <w:rPr>
          <w:sz w:val="24"/>
          <w:szCs w:val="24"/>
        </w:rPr>
        <w:t xml:space="preserve"> </w:t>
      </w:r>
      <w:proofErr w:type="spellStart"/>
      <w:proofErr w:type="gramStart"/>
      <w:r w:rsidRPr="00BB0431">
        <w:rPr>
          <w:sz w:val="24"/>
          <w:szCs w:val="24"/>
        </w:rPr>
        <w:t>Alptuna</w:t>
      </w:r>
      <w:proofErr w:type="spellEnd"/>
      <w:r w:rsidRPr="00BB0431">
        <w:rPr>
          <w:sz w:val="24"/>
          <w:szCs w:val="24"/>
        </w:rPr>
        <w:t>,</w:t>
      </w:r>
      <w:proofErr w:type="gramEnd"/>
      <w:r w:rsidRPr="00BB0431">
        <w:rPr>
          <w:sz w:val="24"/>
          <w:szCs w:val="24"/>
        </w:rPr>
        <w:t xml:space="preserve"> retired Ambassador</w:t>
      </w:r>
    </w:p>
    <w:p w:rsidR="00E43946" w:rsidRDefault="00E43946" w:rsidP="00E43946">
      <w:pPr>
        <w:jc w:val="center"/>
        <w:rPr>
          <w:b/>
          <w:sz w:val="24"/>
          <w:szCs w:val="24"/>
        </w:rPr>
      </w:pPr>
    </w:p>
    <w:p w:rsidR="00E43946" w:rsidRDefault="00E43946" w:rsidP="00E43946">
      <w:pPr>
        <w:rPr>
          <w:b/>
          <w:sz w:val="24"/>
          <w:szCs w:val="24"/>
        </w:rPr>
      </w:pPr>
    </w:p>
    <w:p w:rsidR="00E43946" w:rsidRDefault="00E43946" w:rsidP="00E43946">
      <w:pPr>
        <w:rPr>
          <w:sz w:val="24"/>
          <w:szCs w:val="24"/>
        </w:rPr>
      </w:pPr>
      <w:r>
        <w:rPr>
          <w:sz w:val="24"/>
          <w:szCs w:val="24"/>
        </w:rPr>
        <w:t>This c</w:t>
      </w:r>
      <w:r w:rsidRPr="00BB0431">
        <w:rPr>
          <w:sz w:val="24"/>
          <w:szCs w:val="24"/>
        </w:rPr>
        <w:t>ourse is designed</w:t>
      </w:r>
      <w:r>
        <w:rPr>
          <w:sz w:val="24"/>
          <w:szCs w:val="24"/>
        </w:rPr>
        <w:t xml:space="preserve"> to examine the current issues </w:t>
      </w:r>
      <w:r w:rsidRPr="00BB0431">
        <w:rPr>
          <w:sz w:val="24"/>
          <w:szCs w:val="24"/>
        </w:rPr>
        <w:t xml:space="preserve">and the future prospects in American foreign policy. The present financial crisis in the US has brought about serious constraints in </w:t>
      </w:r>
      <w:proofErr w:type="spellStart"/>
      <w:r w:rsidRPr="00BB0431">
        <w:rPr>
          <w:sz w:val="24"/>
          <w:szCs w:val="24"/>
        </w:rPr>
        <w:t>defense</w:t>
      </w:r>
      <w:proofErr w:type="spellEnd"/>
      <w:r w:rsidRPr="00BB0431">
        <w:rPr>
          <w:sz w:val="24"/>
          <w:szCs w:val="24"/>
        </w:rPr>
        <w:t xml:space="preserve"> and foreign policy areas. The era since the end of WWII is coming to an end. What the US will and will not do in the period ahead calls for careful studies.</w:t>
      </w:r>
    </w:p>
    <w:p w:rsidR="00E43946" w:rsidRDefault="00E43946" w:rsidP="00E43946">
      <w:pPr>
        <w:jc w:val="both"/>
        <w:rPr>
          <w:sz w:val="24"/>
          <w:szCs w:val="24"/>
        </w:rPr>
      </w:pPr>
      <w:r>
        <w:rPr>
          <w:sz w:val="24"/>
          <w:szCs w:val="24"/>
        </w:rPr>
        <w:t xml:space="preserve">This course aims to examine American Foreign Policy </w:t>
      </w:r>
      <w:r w:rsidRPr="00BB0431">
        <w:rPr>
          <w:sz w:val="24"/>
          <w:szCs w:val="24"/>
        </w:rPr>
        <w:t>mainly in four stages. It will begin with the review of the policies during the Cold War and will be followed by post-Cold War period. The third and fourth stages will respectively focus on the present financial crisis and its implications on foreign policy. In this connection the priority issues for the US such as security in Europe and East Asia, the spread of weapons of mass destruction and the access to oil and other markets will be studied. Furthermore, prospective relations with China, Russia and the Middle East Region will be examined.</w:t>
      </w:r>
    </w:p>
    <w:p w:rsidR="00E43946" w:rsidRDefault="00E43946" w:rsidP="00E43946">
      <w:pPr>
        <w:rPr>
          <w:sz w:val="24"/>
          <w:szCs w:val="24"/>
        </w:rPr>
      </w:pPr>
    </w:p>
    <w:p w:rsidR="00E43946" w:rsidRPr="008E3D4B" w:rsidRDefault="00E43946" w:rsidP="00E43946">
      <w:pPr>
        <w:jc w:val="both"/>
        <w:rPr>
          <w:b/>
          <w:sz w:val="24"/>
          <w:szCs w:val="24"/>
        </w:rPr>
      </w:pPr>
      <w:r w:rsidRPr="008E3D4B">
        <w:rPr>
          <w:b/>
          <w:sz w:val="24"/>
          <w:szCs w:val="24"/>
        </w:rPr>
        <w:t>Course Outline:</w:t>
      </w:r>
    </w:p>
    <w:p w:rsidR="00E43946" w:rsidRPr="008E3D4B" w:rsidRDefault="00E43946" w:rsidP="00E43946">
      <w:pPr>
        <w:jc w:val="both"/>
        <w:rPr>
          <w:sz w:val="24"/>
          <w:szCs w:val="24"/>
        </w:rPr>
      </w:pPr>
    </w:p>
    <w:p w:rsidR="00E43946" w:rsidRDefault="00E43946" w:rsidP="00E43946">
      <w:pPr>
        <w:jc w:val="both"/>
        <w:rPr>
          <w:sz w:val="24"/>
          <w:szCs w:val="24"/>
        </w:rPr>
      </w:pPr>
      <w:r w:rsidRPr="00B60E38">
        <w:rPr>
          <w:sz w:val="24"/>
          <w:szCs w:val="24"/>
        </w:rPr>
        <w:t>Week 1: American foreign policy during the Cold War</w:t>
      </w:r>
    </w:p>
    <w:p w:rsidR="00E43946" w:rsidRDefault="00E43946" w:rsidP="00E43946">
      <w:pPr>
        <w:jc w:val="both"/>
        <w:rPr>
          <w:sz w:val="24"/>
          <w:szCs w:val="24"/>
        </w:rPr>
      </w:pPr>
    </w:p>
    <w:p w:rsidR="00E43946" w:rsidRDefault="00E43946" w:rsidP="00E43946">
      <w:pPr>
        <w:jc w:val="both"/>
        <w:rPr>
          <w:sz w:val="24"/>
          <w:szCs w:val="24"/>
        </w:rPr>
      </w:pPr>
      <w:r>
        <w:rPr>
          <w:sz w:val="24"/>
          <w:szCs w:val="24"/>
        </w:rPr>
        <w:t xml:space="preserve">Week 2: </w:t>
      </w:r>
      <w:r w:rsidRPr="00B60E38">
        <w:rPr>
          <w:sz w:val="24"/>
          <w:szCs w:val="24"/>
        </w:rPr>
        <w:t>American foreign policy during the Cold War</w:t>
      </w:r>
    </w:p>
    <w:p w:rsidR="00E43946" w:rsidRDefault="00E43946" w:rsidP="00E43946">
      <w:pPr>
        <w:jc w:val="both"/>
        <w:rPr>
          <w:sz w:val="24"/>
          <w:szCs w:val="24"/>
        </w:rPr>
      </w:pPr>
    </w:p>
    <w:p w:rsidR="00E43946" w:rsidRDefault="00E43946" w:rsidP="00E43946">
      <w:pPr>
        <w:jc w:val="both"/>
        <w:rPr>
          <w:sz w:val="24"/>
          <w:szCs w:val="24"/>
        </w:rPr>
      </w:pPr>
      <w:r>
        <w:rPr>
          <w:sz w:val="24"/>
          <w:szCs w:val="24"/>
        </w:rPr>
        <w:t xml:space="preserve">Week 3: </w:t>
      </w:r>
      <w:r w:rsidRPr="00B60E38">
        <w:rPr>
          <w:sz w:val="24"/>
          <w:szCs w:val="24"/>
        </w:rPr>
        <w:t>American foreign policy during the Cold War</w:t>
      </w:r>
    </w:p>
    <w:p w:rsidR="00E43946" w:rsidRDefault="00E43946" w:rsidP="00E43946">
      <w:pPr>
        <w:jc w:val="both"/>
        <w:rPr>
          <w:sz w:val="24"/>
          <w:szCs w:val="24"/>
        </w:rPr>
      </w:pPr>
    </w:p>
    <w:p w:rsidR="00E43946" w:rsidRDefault="00E43946" w:rsidP="00E43946">
      <w:pPr>
        <w:jc w:val="both"/>
        <w:rPr>
          <w:sz w:val="24"/>
          <w:szCs w:val="24"/>
        </w:rPr>
      </w:pPr>
      <w:r w:rsidRPr="00B60E38">
        <w:rPr>
          <w:sz w:val="24"/>
          <w:szCs w:val="24"/>
        </w:rPr>
        <w:t>Week 4: Post Cold War</w:t>
      </w:r>
    </w:p>
    <w:p w:rsidR="00E43946" w:rsidRDefault="00E43946" w:rsidP="00E43946">
      <w:pPr>
        <w:jc w:val="both"/>
        <w:rPr>
          <w:sz w:val="24"/>
          <w:szCs w:val="24"/>
        </w:rPr>
      </w:pPr>
    </w:p>
    <w:p w:rsidR="00E43946" w:rsidRDefault="00E43946" w:rsidP="00E43946">
      <w:pPr>
        <w:jc w:val="both"/>
        <w:rPr>
          <w:sz w:val="24"/>
          <w:szCs w:val="24"/>
        </w:rPr>
      </w:pPr>
      <w:r>
        <w:rPr>
          <w:sz w:val="24"/>
          <w:szCs w:val="24"/>
        </w:rPr>
        <w:t xml:space="preserve">Week 5: </w:t>
      </w:r>
      <w:r w:rsidRPr="00B60E38">
        <w:rPr>
          <w:sz w:val="24"/>
          <w:szCs w:val="24"/>
        </w:rPr>
        <w:t>Post Cold War</w:t>
      </w:r>
    </w:p>
    <w:p w:rsidR="00E43946" w:rsidRDefault="00E43946" w:rsidP="00E43946">
      <w:pPr>
        <w:jc w:val="both"/>
        <w:rPr>
          <w:sz w:val="24"/>
          <w:szCs w:val="24"/>
        </w:rPr>
      </w:pPr>
    </w:p>
    <w:p w:rsidR="00E43946" w:rsidRDefault="00E43946" w:rsidP="00E43946">
      <w:pPr>
        <w:jc w:val="both"/>
        <w:rPr>
          <w:sz w:val="24"/>
          <w:szCs w:val="24"/>
        </w:rPr>
      </w:pPr>
      <w:r w:rsidRPr="00B60E38">
        <w:rPr>
          <w:sz w:val="24"/>
          <w:szCs w:val="24"/>
        </w:rPr>
        <w:t>Week 6: Financial Crisis and its constraints on foreign policy</w:t>
      </w:r>
    </w:p>
    <w:p w:rsidR="00E43946" w:rsidRDefault="00E43946" w:rsidP="00E43946">
      <w:pPr>
        <w:jc w:val="both"/>
        <w:rPr>
          <w:sz w:val="24"/>
          <w:szCs w:val="24"/>
        </w:rPr>
      </w:pPr>
    </w:p>
    <w:p w:rsidR="00E43946" w:rsidRDefault="00E43946" w:rsidP="00E43946">
      <w:pPr>
        <w:jc w:val="both"/>
        <w:rPr>
          <w:sz w:val="24"/>
          <w:szCs w:val="24"/>
        </w:rPr>
      </w:pPr>
      <w:r>
        <w:rPr>
          <w:sz w:val="24"/>
          <w:szCs w:val="24"/>
        </w:rPr>
        <w:t xml:space="preserve">Week 7: </w:t>
      </w:r>
      <w:r w:rsidRPr="00B60E38">
        <w:rPr>
          <w:sz w:val="24"/>
          <w:szCs w:val="24"/>
        </w:rPr>
        <w:t>Financial Crisis and its constraints on foreign policy</w:t>
      </w:r>
    </w:p>
    <w:p w:rsidR="00E43946" w:rsidRDefault="00E43946" w:rsidP="00E43946">
      <w:pPr>
        <w:jc w:val="both"/>
        <w:rPr>
          <w:sz w:val="24"/>
          <w:szCs w:val="24"/>
        </w:rPr>
      </w:pPr>
    </w:p>
    <w:p w:rsidR="00E43946" w:rsidRDefault="00E43946" w:rsidP="00E43946">
      <w:pPr>
        <w:jc w:val="both"/>
        <w:rPr>
          <w:sz w:val="24"/>
          <w:szCs w:val="24"/>
        </w:rPr>
      </w:pPr>
      <w:r>
        <w:rPr>
          <w:sz w:val="24"/>
          <w:szCs w:val="24"/>
        </w:rPr>
        <w:t xml:space="preserve">Week 8: </w:t>
      </w:r>
      <w:r w:rsidRPr="00B60E38">
        <w:rPr>
          <w:sz w:val="24"/>
          <w:szCs w:val="24"/>
        </w:rPr>
        <w:t>Security in Europe</w:t>
      </w:r>
    </w:p>
    <w:p w:rsidR="00E43946" w:rsidRDefault="00E43946" w:rsidP="00E43946">
      <w:pPr>
        <w:jc w:val="both"/>
        <w:rPr>
          <w:sz w:val="24"/>
          <w:szCs w:val="24"/>
        </w:rPr>
      </w:pPr>
    </w:p>
    <w:p w:rsidR="00E43946" w:rsidRDefault="00E43946" w:rsidP="00E43946">
      <w:pPr>
        <w:jc w:val="both"/>
        <w:rPr>
          <w:sz w:val="24"/>
          <w:szCs w:val="24"/>
        </w:rPr>
      </w:pPr>
      <w:r w:rsidRPr="00B60E38">
        <w:rPr>
          <w:sz w:val="24"/>
          <w:szCs w:val="24"/>
        </w:rPr>
        <w:t>Week 9: Security in East Asia</w:t>
      </w:r>
    </w:p>
    <w:p w:rsidR="00E43946" w:rsidRPr="00B60E38" w:rsidRDefault="00E43946" w:rsidP="00E43946">
      <w:pPr>
        <w:jc w:val="both"/>
        <w:rPr>
          <w:sz w:val="24"/>
          <w:szCs w:val="24"/>
        </w:rPr>
      </w:pPr>
    </w:p>
    <w:p w:rsidR="00E43946" w:rsidRDefault="00E43946" w:rsidP="00E43946">
      <w:pPr>
        <w:jc w:val="both"/>
        <w:rPr>
          <w:sz w:val="24"/>
          <w:szCs w:val="24"/>
        </w:rPr>
      </w:pPr>
      <w:r w:rsidRPr="00B60E38">
        <w:rPr>
          <w:sz w:val="24"/>
          <w:szCs w:val="24"/>
        </w:rPr>
        <w:t>Week 10:.Spread of WMD</w:t>
      </w:r>
    </w:p>
    <w:p w:rsidR="00E43946" w:rsidRPr="00B60E38" w:rsidRDefault="00E43946" w:rsidP="00E43946">
      <w:pPr>
        <w:jc w:val="both"/>
        <w:rPr>
          <w:sz w:val="24"/>
          <w:szCs w:val="24"/>
        </w:rPr>
      </w:pPr>
    </w:p>
    <w:p w:rsidR="00E43946" w:rsidRDefault="00E43946" w:rsidP="00E43946">
      <w:pPr>
        <w:jc w:val="both"/>
        <w:rPr>
          <w:sz w:val="24"/>
          <w:szCs w:val="24"/>
        </w:rPr>
      </w:pPr>
      <w:r w:rsidRPr="00B60E38">
        <w:rPr>
          <w:sz w:val="24"/>
          <w:szCs w:val="24"/>
        </w:rPr>
        <w:t>Week 11: Oil Issues</w:t>
      </w:r>
    </w:p>
    <w:p w:rsidR="00E43946" w:rsidRPr="00B60E38" w:rsidRDefault="00E43946" w:rsidP="00E43946">
      <w:pPr>
        <w:jc w:val="both"/>
        <w:rPr>
          <w:sz w:val="24"/>
          <w:szCs w:val="24"/>
        </w:rPr>
      </w:pPr>
    </w:p>
    <w:p w:rsidR="00E43946" w:rsidRDefault="00E43946" w:rsidP="00E43946">
      <w:pPr>
        <w:jc w:val="both"/>
        <w:rPr>
          <w:sz w:val="24"/>
          <w:szCs w:val="24"/>
        </w:rPr>
      </w:pPr>
      <w:r w:rsidRPr="00B60E38">
        <w:rPr>
          <w:sz w:val="24"/>
          <w:szCs w:val="24"/>
        </w:rPr>
        <w:t>Week 12:.Relations with China</w:t>
      </w:r>
    </w:p>
    <w:p w:rsidR="00E43946" w:rsidRPr="00B60E38" w:rsidRDefault="00E43946" w:rsidP="00E43946">
      <w:pPr>
        <w:jc w:val="both"/>
        <w:rPr>
          <w:sz w:val="24"/>
          <w:szCs w:val="24"/>
        </w:rPr>
      </w:pPr>
    </w:p>
    <w:p w:rsidR="00E43946" w:rsidRDefault="00E43946" w:rsidP="00E43946">
      <w:pPr>
        <w:jc w:val="both"/>
        <w:rPr>
          <w:sz w:val="24"/>
          <w:szCs w:val="24"/>
        </w:rPr>
      </w:pPr>
      <w:r>
        <w:rPr>
          <w:sz w:val="24"/>
          <w:szCs w:val="24"/>
        </w:rPr>
        <w:t>Week 13: Relati</w:t>
      </w:r>
      <w:r w:rsidRPr="00B60E38">
        <w:rPr>
          <w:sz w:val="24"/>
          <w:szCs w:val="24"/>
        </w:rPr>
        <w:t>ons with Russia</w:t>
      </w:r>
    </w:p>
    <w:p w:rsidR="00E43946" w:rsidRPr="00B60E38" w:rsidRDefault="00E43946" w:rsidP="00E43946">
      <w:pPr>
        <w:jc w:val="both"/>
        <w:rPr>
          <w:sz w:val="24"/>
          <w:szCs w:val="24"/>
        </w:rPr>
      </w:pPr>
    </w:p>
    <w:p w:rsidR="00E43946" w:rsidRDefault="00E43946" w:rsidP="00E43946">
      <w:pPr>
        <w:jc w:val="both"/>
        <w:rPr>
          <w:sz w:val="24"/>
          <w:szCs w:val="24"/>
        </w:rPr>
      </w:pPr>
      <w:r w:rsidRPr="00B60E38">
        <w:rPr>
          <w:sz w:val="24"/>
          <w:szCs w:val="24"/>
        </w:rPr>
        <w:t>Week 14: Relations with the Middle East Region</w:t>
      </w:r>
    </w:p>
    <w:p w:rsidR="00E43946" w:rsidRDefault="00E43946" w:rsidP="00E43946">
      <w:pPr>
        <w:rPr>
          <w:sz w:val="24"/>
          <w:szCs w:val="24"/>
        </w:rPr>
      </w:pPr>
    </w:p>
    <w:p w:rsidR="00E43946" w:rsidRPr="008E3D4B" w:rsidRDefault="00E43946" w:rsidP="00E43946">
      <w:pPr>
        <w:jc w:val="both"/>
        <w:rPr>
          <w:b/>
          <w:sz w:val="24"/>
          <w:szCs w:val="24"/>
        </w:rPr>
      </w:pPr>
      <w:r>
        <w:rPr>
          <w:b/>
          <w:sz w:val="24"/>
          <w:szCs w:val="24"/>
        </w:rPr>
        <w:t xml:space="preserve">Reference </w:t>
      </w:r>
      <w:r w:rsidRPr="008E3D4B">
        <w:rPr>
          <w:b/>
          <w:sz w:val="24"/>
          <w:szCs w:val="24"/>
        </w:rPr>
        <w:t>Material:</w:t>
      </w:r>
    </w:p>
    <w:p w:rsidR="00E43946" w:rsidRPr="008E3D4B" w:rsidRDefault="00E43946" w:rsidP="00E43946">
      <w:pPr>
        <w:jc w:val="both"/>
        <w:rPr>
          <w:sz w:val="24"/>
          <w:szCs w:val="24"/>
        </w:rPr>
      </w:pPr>
    </w:p>
    <w:p w:rsidR="00E43946" w:rsidRDefault="00E43946" w:rsidP="00E43946">
      <w:pPr>
        <w:jc w:val="both"/>
        <w:rPr>
          <w:sz w:val="24"/>
          <w:szCs w:val="24"/>
        </w:rPr>
      </w:pPr>
      <w:r w:rsidRPr="00652CE2">
        <w:rPr>
          <w:sz w:val="24"/>
          <w:szCs w:val="24"/>
        </w:rPr>
        <w:t xml:space="preserve">The Frugal Superpower –Michael </w:t>
      </w:r>
      <w:proofErr w:type="spellStart"/>
      <w:r w:rsidRPr="00652CE2">
        <w:rPr>
          <w:sz w:val="24"/>
          <w:szCs w:val="24"/>
        </w:rPr>
        <w:t>Mandelbaum</w:t>
      </w:r>
      <w:proofErr w:type="spellEnd"/>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 xml:space="preserve">Liberal </w:t>
      </w:r>
      <w:proofErr w:type="gramStart"/>
      <w:r w:rsidRPr="00652CE2">
        <w:rPr>
          <w:sz w:val="24"/>
          <w:szCs w:val="24"/>
        </w:rPr>
        <w:t>Leviathan  -</w:t>
      </w:r>
      <w:proofErr w:type="gramEnd"/>
      <w:r w:rsidRPr="00652CE2">
        <w:rPr>
          <w:sz w:val="24"/>
          <w:szCs w:val="24"/>
        </w:rPr>
        <w:t xml:space="preserve"> G. John </w:t>
      </w:r>
      <w:proofErr w:type="spellStart"/>
      <w:r w:rsidRPr="00652CE2">
        <w:rPr>
          <w:sz w:val="24"/>
          <w:szCs w:val="24"/>
        </w:rPr>
        <w:t>Ikenberry</w:t>
      </w:r>
      <w:proofErr w:type="spellEnd"/>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 xml:space="preserve">The Tragedy of Great Power Politics—John J. </w:t>
      </w:r>
      <w:proofErr w:type="spellStart"/>
      <w:r w:rsidRPr="00652CE2">
        <w:rPr>
          <w:sz w:val="24"/>
          <w:szCs w:val="24"/>
        </w:rPr>
        <w:t>Mearsheimer</w:t>
      </w:r>
      <w:proofErr w:type="spellEnd"/>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 xml:space="preserve">Free Fall—Joseph E. </w:t>
      </w:r>
      <w:proofErr w:type="spellStart"/>
      <w:r w:rsidRPr="00652CE2">
        <w:rPr>
          <w:sz w:val="24"/>
          <w:szCs w:val="24"/>
        </w:rPr>
        <w:t>Stiglitz</w:t>
      </w:r>
      <w:proofErr w:type="spellEnd"/>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Beyond the Crash – Gordon Brown</w:t>
      </w:r>
    </w:p>
    <w:p w:rsidR="00E43946" w:rsidRPr="00652CE2" w:rsidRDefault="00E43946" w:rsidP="00E43946">
      <w:pPr>
        <w:jc w:val="both"/>
        <w:rPr>
          <w:sz w:val="24"/>
          <w:szCs w:val="24"/>
        </w:rPr>
      </w:pPr>
    </w:p>
    <w:p w:rsidR="00E43946" w:rsidRDefault="00E43946" w:rsidP="00E43946">
      <w:pPr>
        <w:jc w:val="both"/>
        <w:rPr>
          <w:sz w:val="24"/>
          <w:szCs w:val="24"/>
        </w:rPr>
      </w:pPr>
      <w:proofErr w:type="spellStart"/>
      <w:r w:rsidRPr="00652CE2">
        <w:rPr>
          <w:sz w:val="24"/>
          <w:szCs w:val="24"/>
        </w:rPr>
        <w:t>Uberpower</w:t>
      </w:r>
      <w:proofErr w:type="spellEnd"/>
      <w:r w:rsidRPr="00652CE2">
        <w:rPr>
          <w:sz w:val="24"/>
          <w:szCs w:val="24"/>
        </w:rPr>
        <w:t xml:space="preserve"> – Josef </w:t>
      </w:r>
      <w:proofErr w:type="spellStart"/>
      <w:r w:rsidRPr="00652CE2">
        <w:rPr>
          <w:sz w:val="24"/>
          <w:szCs w:val="24"/>
        </w:rPr>
        <w:t>Joffe</w:t>
      </w:r>
      <w:proofErr w:type="spellEnd"/>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The Irony of Manifest Destiny—William Pfaff</w:t>
      </w:r>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The Future of Power – Joseph s. NYE, Jr.</w:t>
      </w:r>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 xml:space="preserve">The End of the Free Market – Ian </w:t>
      </w:r>
      <w:proofErr w:type="spellStart"/>
      <w:r w:rsidRPr="00652CE2">
        <w:rPr>
          <w:sz w:val="24"/>
          <w:szCs w:val="24"/>
        </w:rPr>
        <w:t>Bremmer</w:t>
      </w:r>
      <w:proofErr w:type="spellEnd"/>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The Cold War –John Lewis Gaddis</w:t>
      </w:r>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Why the West Rules for Now—Ian Morris</w:t>
      </w:r>
    </w:p>
    <w:p w:rsidR="00E43946" w:rsidRPr="00652CE2" w:rsidRDefault="00E43946" w:rsidP="00E43946">
      <w:pPr>
        <w:jc w:val="both"/>
        <w:rPr>
          <w:sz w:val="24"/>
          <w:szCs w:val="24"/>
        </w:rPr>
      </w:pPr>
    </w:p>
    <w:p w:rsidR="00E43946" w:rsidRDefault="00E43946" w:rsidP="00E43946">
      <w:pPr>
        <w:jc w:val="both"/>
        <w:rPr>
          <w:sz w:val="24"/>
          <w:szCs w:val="24"/>
        </w:rPr>
      </w:pPr>
      <w:r w:rsidRPr="00652CE2">
        <w:rPr>
          <w:sz w:val="24"/>
          <w:szCs w:val="24"/>
        </w:rPr>
        <w:t>Monsoon – Robert D. Kaplan</w:t>
      </w:r>
    </w:p>
    <w:p w:rsidR="00E43946" w:rsidRDefault="00E43946" w:rsidP="00E43946">
      <w:pPr>
        <w:jc w:val="both"/>
        <w:rPr>
          <w:sz w:val="24"/>
          <w:szCs w:val="24"/>
        </w:rPr>
      </w:pPr>
    </w:p>
    <w:p w:rsidR="00E43946" w:rsidRDefault="00E43946" w:rsidP="00E43946">
      <w:pPr>
        <w:jc w:val="both"/>
        <w:rPr>
          <w:sz w:val="24"/>
          <w:szCs w:val="24"/>
        </w:rPr>
      </w:pPr>
      <w:r w:rsidRPr="00E21827">
        <w:rPr>
          <w:sz w:val="24"/>
          <w:szCs w:val="24"/>
        </w:rPr>
        <w:t xml:space="preserve">Periodicals Foreign Affairs, </w:t>
      </w:r>
      <w:proofErr w:type="gramStart"/>
      <w:r w:rsidRPr="00E21827">
        <w:rPr>
          <w:sz w:val="24"/>
          <w:szCs w:val="24"/>
        </w:rPr>
        <w:t>The</w:t>
      </w:r>
      <w:proofErr w:type="gramEnd"/>
      <w:r w:rsidRPr="00E21827">
        <w:rPr>
          <w:sz w:val="24"/>
          <w:szCs w:val="24"/>
        </w:rPr>
        <w:t xml:space="preserve"> American Interest</w:t>
      </w:r>
    </w:p>
    <w:p w:rsidR="00E43946" w:rsidRDefault="00E43946" w:rsidP="00E43946">
      <w:pPr>
        <w:jc w:val="both"/>
        <w:rPr>
          <w:sz w:val="24"/>
          <w:szCs w:val="24"/>
        </w:rPr>
      </w:pPr>
    </w:p>
    <w:p w:rsidR="00E43946" w:rsidRPr="00E43946" w:rsidRDefault="00E43946" w:rsidP="00E43946">
      <w:pPr>
        <w:rPr>
          <w:sz w:val="24"/>
          <w:szCs w:val="24"/>
        </w:rPr>
      </w:pPr>
    </w:p>
    <w:sectPr w:rsidR="00E43946" w:rsidRPr="00E43946" w:rsidSect="00E43946">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946"/>
    <w:rsid w:val="00526469"/>
    <w:rsid w:val="00E439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46"/>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1936</Characters>
  <Application>Microsoft Office Word</Application>
  <DocSecurity>0</DocSecurity>
  <Lines>16</Lines>
  <Paragraphs>4</Paragraphs>
  <ScaleCrop>false</ScaleCrop>
  <Company>Hewlett-Packard Company</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Figen</dc:creator>
  <cp:lastModifiedBy>Figen</cp:lastModifiedBy>
  <cp:revision>1</cp:revision>
  <dcterms:created xsi:type="dcterms:W3CDTF">2012-02-02T12:14:00Z</dcterms:created>
  <dcterms:modified xsi:type="dcterms:W3CDTF">2012-02-02T12:18:00Z</dcterms:modified>
</cp:coreProperties>
</file>